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8F70" w14:textId="1F3E9377" w:rsidR="00516FC3" w:rsidRPr="0011044D" w:rsidRDefault="00E82EAB" w:rsidP="00E82EAB">
      <w:pPr>
        <w:pStyle w:val="Heading2"/>
        <w:jc w:val="center"/>
        <w:rPr>
          <w:b/>
          <w:bCs/>
          <w:sz w:val="32"/>
          <w:szCs w:val="32"/>
        </w:rPr>
      </w:pPr>
      <w:r w:rsidRPr="0011044D">
        <w:rPr>
          <w:b/>
          <w:bCs/>
          <w:sz w:val="32"/>
          <w:szCs w:val="32"/>
        </w:rPr>
        <w:t>NOTES FOR REFEREES</w:t>
      </w:r>
    </w:p>
    <w:p w14:paraId="3EABF7E0" w14:textId="77777777" w:rsidR="00252359" w:rsidRPr="00252359" w:rsidRDefault="00252359" w:rsidP="00252359">
      <w:pPr>
        <w:pStyle w:val="NoSpacing"/>
      </w:pPr>
    </w:p>
    <w:p w14:paraId="4CD688BC" w14:textId="653ACAA4" w:rsidR="00C54160" w:rsidRDefault="00C54160" w:rsidP="00C54160">
      <w:r>
        <w:t xml:space="preserve">The ASPIRE Prize is an annual award which recognises young scientists from APEC economies who have demonstrated a commitment to both excellence in scientific research, as evidenced by scholarly publication, and cooperation with scientists from other APEC member economies. </w:t>
      </w:r>
    </w:p>
    <w:p w14:paraId="5D488271" w14:textId="77777777" w:rsidR="00C54160" w:rsidRDefault="00C54160" w:rsidP="00C54160">
      <w:r>
        <w:t>The ASPIRE Prize supports APEC’s mission to:</w:t>
      </w:r>
    </w:p>
    <w:p w14:paraId="41C10357" w14:textId="77777777" w:rsidR="00C54160" w:rsidRDefault="00C54160" w:rsidP="00C54160">
      <w:pPr>
        <w:pStyle w:val="ListParagraph"/>
        <w:numPr>
          <w:ilvl w:val="0"/>
          <w:numId w:val="9"/>
        </w:numPr>
      </w:pPr>
      <w:r>
        <w:t>strengthen international science and technology networks</w:t>
      </w:r>
    </w:p>
    <w:p w14:paraId="24A9F5BA" w14:textId="77777777" w:rsidR="00C54160" w:rsidRDefault="00C54160" w:rsidP="00C54160">
      <w:pPr>
        <w:pStyle w:val="ListParagraph"/>
        <w:numPr>
          <w:ilvl w:val="0"/>
          <w:numId w:val="9"/>
        </w:numPr>
      </w:pPr>
      <w:r>
        <w:t>enhance economic growth, trade and investment opportunities in harmony with sustainable development, through policies, innovative R&amp;D and technologies, and knowledge sharing</w:t>
      </w:r>
    </w:p>
    <w:p w14:paraId="2744A13C" w14:textId="0432F39A" w:rsidR="00C54160" w:rsidRDefault="00C54160" w:rsidP="00C54160">
      <w:pPr>
        <w:pStyle w:val="ListParagraph"/>
        <w:numPr>
          <w:ilvl w:val="0"/>
          <w:numId w:val="9"/>
        </w:numPr>
      </w:pPr>
      <w:r>
        <w:t>improve linkages and efficiency between research and innovation.</w:t>
      </w:r>
    </w:p>
    <w:p w14:paraId="31B7FEE9" w14:textId="45B5FFEF" w:rsidR="00DA1FA6" w:rsidRDefault="00DA1FA6" w:rsidP="00DA1FA6">
      <w:r>
        <w:t xml:space="preserve">For its host year of 2020, Malaysia selects </w:t>
      </w:r>
      <w:r w:rsidR="0051028C">
        <w:t>‘</w:t>
      </w:r>
      <w:r>
        <w:t>Biodiversity for a Prosperous Economy</w:t>
      </w:r>
      <w:r w:rsidR="0051028C">
        <w:t>’</w:t>
      </w:r>
      <w:r>
        <w:t xml:space="preserve"> as the ASPIRE nominating theme. Biodiversity is foundational for human health as it underpins the functioning of our ecosystems and </w:t>
      </w:r>
      <w:r w:rsidR="00F968C2">
        <w:t>its study crosses many scientific disciplines</w:t>
      </w:r>
      <w:r>
        <w:t xml:space="preserve">. This theme focuses on scientists’ contributions to biodiversity for prosperous economies across the APEC region by </w:t>
      </w:r>
      <w:r w:rsidR="00F968C2">
        <w:t xml:space="preserve">driving </w:t>
      </w:r>
      <w:r>
        <w:t xml:space="preserve">research </w:t>
      </w:r>
      <w:bookmarkStart w:id="0" w:name="_GoBack"/>
      <w:bookmarkEnd w:id="0"/>
      <w:r>
        <w:t>that contributes to local livelihoods, both traditional and modern medicines, and economic development.</w:t>
      </w:r>
    </w:p>
    <w:p w14:paraId="6940694D" w14:textId="77777777" w:rsidR="00331AE8" w:rsidRDefault="00331AE8" w:rsidP="00C5416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C274A56" w14:textId="2A5B9172" w:rsidR="00331AE8" w:rsidRDefault="00C54160" w:rsidP="00331AE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letter of recommendation should be on letterhead and address the following:</w:t>
      </w:r>
    </w:p>
    <w:p w14:paraId="7E458EB1" w14:textId="67149865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role of the referee</w:t>
      </w:r>
    </w:p>
    <w:p w14:paraId="4D801935" w14:textId="5F4A7B89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whether the referee was involved in the applicant’s work</w:t>
      </w:r>
    </w:p>
    <w:p w14:paraId="4653D84D" w14:textId="47721CD2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how the applicant has cooperated with APEC economies</w:t>
      </w:r>
    </w:p>
    <w:p w14:paraId="199DD7D8" w14:textId="7FC88D43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how the applicant has contributed to the topic</w:t>
      </w:r>
    </w:p>
    <w:p w14:paraId="576E3316" w14:textId="4BE02F89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outcomes of the applicant’s research</w:t>
      </w:r>
    </w:p>
    <w:p w14:paraId="1058DCF5" w14:textId="728C7FB2" w:rsid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scientific impact of the applicant’s research.</w:t>
      </w:r>
    </w:p>
    <w:p w14:paraId="669AB75F" w14:textId="77777777" w:rsidR="00C54160" w:rsidRDefault="00C54160" w:rsidP="00C5416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E7CE141" w14:textId="3C215A87" w:rsidR="00E82EAB" w:rsidRDefault="00E82EAB" w:rsidP="00C54160">
      <w:pPr>
        <w:pStyle w:val="Heading2"/>
      </w:pPr>
      <w:r>
        <w:t>How to send the referee report</w:t>
      </w:r>
    </w:p>
    <w:p w14:paraId="38DBED06" w14:textId="77777777" w:rsidR="0011044D" w:rsidRPr="0011044D" w:rsidRDefault="0011044D" w:rsidP="0011044D">
      <w:pPr>
        <w:pStyle w:val="NoSpacing"/>
      </w:pPr>
    </w:p>
    <w:p w14:paraId="3923EEA6" w14:textId="22E13DEF" w:rsidR="00E82EAB" w:rsidRDefault="00E82EAB" w:rsidP="00E82EAB">
      <w:r>
        <w:t xml:space="preserve">The referee report </w:t>
      </w:r>
      <w:r w:rsidR="0011044D">
        <w:t>should</w:t>
      </w:r>
      <w:r>
        <w:t xml:space="preserve"> be sent </w:t>
      </w:r>
      <w:r w:rsidR="0011044D">
        <w:t>as a pdf file</w:t>
      </w:r>
      <w:r>
        <w:t xml:space="preserve"> directly to the applicant for inclusion in the completed application.</w:t>
      </w:r>
      <w:r w:rsidR="00F968C2" w:rsidRPr="00F968C2">
        <w:t xml:space="preserve"> The due date for providing</w:t>
      </w:r>
      <w:r w:rsidR="00CA56CB">
        <w:t xml:space="preserve"> the report</w:t>
      </w:r>
      <w:r w:rsidR="00F968C2" w:rsidRPr="00F968C2">
        <w:t xml:space="preserve"> to the applicant should be agreed with the applicant and will be prior to 24 April 2020</w:t>
      </w:r>
      <w:r w:rsidR="00F968C2">
        <w:t>.</w:t>
      </w:r>
    </w:p>
    <w:p w14:paraId="04A2ABE6" w14:textId="3AF0F7EE" w:rsidR="00E82EAB" w:rsidRDefault="0011044D" w:rsidP="0011044D">
      <w:r>
        <w:t xml:space="preserve">For further information on the </w:t>
      </w:r>
      <w:r w:rsidR="00C54160">
        <w:t>ASPIRE Prize</w:t>
      </w:r>
      <w:r w:rsidRPr="0011044D">
        <w:t xml:space="preserve"> 2020</w:t>
      </w:r>
      <w:r>
        <w:t xml:space="preserve"> </w:t>
      </w:r>
      <w:hyperlink r:id="rId7" w:history="1">
        <w:r w:rsidRPr="00F47332">
          <w:rPr>
            <w:rStyle w:val="Hyperlink"/>
          </w:rPr>
          <w:t>see the website</w:t>
        </w:r>
      </w:hyperlink>
      <w:r>
        <w:t xml:space="preserve"> or contact the Grants Officer at </w:t>
      </w:r>
      <w:hyperlink r:id="rId8" w:history="1">
        <w:r w:rsidRPr="00653DE5">
          <w:rPr>
            <w:rStyle w:val="Hyperlink"/>
          </w:rPr>
          <w:t>grants@science.org.au</w:t>
        </w:r>
      </w:hyperlink>
      <w:r>
        <w:rPr>
          <w:rStyle w:val="Hyperlink"/>
        </w:rPr>
        <w:t>.</w:t>
      </w:r>
    </w:p>
    <w:sectPr w:rsidR="00E82E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58A7" w14:textId="77777777" w:rsidR="008C596D" w:rsidRDefault="008C596D" w:rsidP="00E82EAB">
      <w:pPr>
        <w:spacing w:after="0" w:line="240" w:lineRule="auto"/>
      </w:pPr>
      <w:r>
        <w:separator/>
      </w:r>
    </w:p>
  </w:endnote>
  <w:endnote w:type="continuationSeparator" w:id="0">
    <w:p w14:paraId="6D1B6474" w14:textId="77777777" w:rsidR="008C596D" w:rsidRDefault="008C596D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27CC" w14:textId="77777777" w:rsidR="008C596D" w:rsidRDefault="008C596D" w:rsidP="00E82EAB">
      <w:pPr>
        <w:spacing w:after="0" w:line="240" w:lineRule="auto"/>
      </w:pPr>
      <w:r>
        <w:separator/>
      </w:r>
    </w:p>
  </w:footnote>
  <w:footnote w:type="continuationSeparator" w:id="0">
    <w:p w14:paraId="6F7829F7" w14:textId="77777777" w:rsidR="008C596D" w:rsidRDefault="008C596D" w:rsidP="00E8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70E8" w14:textId="24D828BC" w:rsidR="00F47332" w:rsidRDefault="00F47332" w:rsidP="0011044D">
    <w:pPr>
      <w:pStyle w:val="Heading2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39F6D78" wp14:editId="66375EC5">
          <wp:extent cx="788881" cy="610960"/>
          <wp:effectExtent l="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 Dome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869" cy="6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E628F" w14:textId="5527CDB5" w:rsidR="00C54160" w:rsidRDefault="00C54160" w:rsidP="00C54160">
    <w:pPr>
      <w:pStyle w:val="Header"/>
      <w:jc w:val="center"/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</w:pPr>
    <w:r w:rsidRPr="00C54160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APEC Science Prize for Innovation, Research and Education</w:t>
    </w:r>
  </w:p>
  <w:p w14:paraId="18B69E5C" w14:textId="20C09851" w:rsidR="0011044D" w:rsidRDefault="00C54160" w:rsidP="00C54160">
    <w:pPr>
      <w:pStyle w:val="Header"/>
      <w:jc w:val="center"/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</w:pPr>
    <w:r w:rsidRPr="00C54160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(ASPIRE</w:t>
    </w:r>
    <w:r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 xml:space="preserve"> Prize</w:t>
    </w:r>
    <w:r w:rsidRPr="00C54160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)</w:t>
    </w:r>
  </w:p>
  <w:p w14:paraId="17A0303F" w14:textId="77777777" w:rsidR="00C54160" w:rsidRDefault="00C54160" w:rsidP="00C541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D55"/>
    <w:multiLevelType w:val="hybridMultilevel"/>
    <w:tmpl w:val="75C2324C"/>
    <w:lvl w:ilvl="0" w:tplc="9D22C4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219B"/>
    <w:multiLevelType w:val="hybridMultilevel"/>
    <w:tmpl w:val="BB3E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A7954"/>
    <w:multiLevelType w:val="hybridMultilevel"/>
    <w:tmpl w:val="EAD46728"/>
    <w:lvl w:ilvl="0" w:tplc="9D22C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4BDD"/>
    <w:multiLevelType w:val="hybridMultilevel"/>
    <w:tmpl w:val="384897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E2C71"/>
    <w:multiLevelType w:val="hybridMultilevel"/>
    <w:tmpl w:val="6298E148"/>
    <w:lvl w:ilvl="0" w:tplc="9D22C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3"/>
    <w:rsid w:val="000028F0"/>
    <w:rsid w:val="00103154"/>
    <w:rsid w:val="0011044D"/>
    <w:rsid w:val="00123021"/>
    <w:rsid w:val="00137496"/>
    <w:rsid w:val="00143079"/>
    <w:rsid w:val="001B4B06"/>
    <w:rsid w:val="0022046B"/>
    <w:rsid w:val="00252359"/>
    <w:rsid w:val="00261D91"/>
    <w:rsid w:val="002C3FC8"/>
    <w:rsid w:val="00331AE8"/>
    <w:rsid w:val="0051028C"/>
    <w:rsid w:val="00516FC3"/>
    <w:rsid w:val="005334F3"/>
    <w:rsid w:val="00546B49"/>
    <w:rsid w:val="00555815"/>
    <w:rsid w:val="005E2160"/>
    <w:rsid w:val="00614276"/>
    <w:rsid w:val="00656272"/>
    <w:rsid w:val="007E0145"/>
    <w:rsid w:val="008C596D"/>
    <w:rsid w:val="008D0D3D"/>
    <w:rsid w:val="008E51ED"/>
    <w:rsid w:val="00906968"/>
    <w:rsid w:val="009B70F9"/>
    <w:rsid w:val="00A54E93"/>
    <w:rsid w:val="00A83032"/>
    <w:rsid w:val="00B02B8E"/>
    <w:rsid w:val="00B12F7B"/>
    <w:rsid w:val="00B23F41"/>
    <w:rsid w:val="00B32CAC"/>
    <w:rsid w:val="00B76A06"/>
    <w:rsid w:val="00BA7877"/>
    <w:rsid w:val="00BC54B4"/>
    <w:rsid w:val="00C510DB"/>
    <w:rsid w:val="00C54160"/>
    <w:rsid w:val="00C80D12"/>
    <w:rsid w:val="00C85417"/>
    <w:rsid w:val="00CA56CB"/>
    <w:rsid w:val="00CB4796"/>
    <w:rsid w:val="00CE48E6"/>
    <w:rsid w:val="00DA1FA6"/>
    <w:rsid w:val="00E82EAB"/>
    <w:rsid w:val="00F47332"/>
    <w:rsid w:val="00F57D78"/>
    <w:rsid w:val="00F968C2"/>
    <w:rsid w:val="00FC18DB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2523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cienc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org.au/supporting-science/awards-and-opportunities/apec-science-prize-innovation-research-and-education-aspire-pr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Jose Oronos</cp:lastModifiedBy>
  <cp:revision>3</cp:revision>
  <cp:lastPrinted>2020-02-23T22:45:00Z</cp:lastPrinted>
  <dcterms:created xsi:type="dcterms:W3CDTF">2020-02-24T02:45:00Z</dcterms:created>
  <dcterms:modified xsi:type="dcterms:W3CDTF">2020-02-27T23:20:00Z</dcterms:modified>
</cp:coreProperties>
</file>